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86" w:rsidRDefault="00CF3986" w:rsidP="00CF3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 Spotřebitelské poradenství</w:t>
      </w:r>
    </w:p>
    <w:p w:rsidR="00CF3986" w:rsidRDefault="00CF3986" w:rsidP="00CF3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Občanská poradna o. s. Společnou cestou</w:t>
      </w:r>
    </w:p>
    <w:p w:rsidR="00CF3986" w:rsidRDefault="00CF3986" w:rsidP="00CF3986">
      <w:pPr>
        <w:spacing w:line="360" w:lineRule="auto"/>
        <w:jc w:val="both"/>
        <w:rPr>
          <w:b/>
          <w:sz w:val="28"/>
          <w:szCs w:val="28"/>
        </w:rPr>
      </w:pPr>
    </w:p>
    <w:p w:rsidR="00CF3986" w:rsidRPr="00C667C5" w:rsidRDefault="00CF3986" w:rsidP="00CF3986">
      <w:pPr>
        <w:spacing w:line="360" w:lineRule="auto"/>
        <w:jc w:val="both"/>
        <w:rPr>
          <w:b/>
        </w:rPr>
      </w:pPr>
    </w:p>
    <w:p w:rsidR="00CF3986" w:rsidRPr="004D2553" w:rsidRDefault="00CF3986" w:rsidP="00CF3986">
      <w:pPr>
        <w:spacing w:line="360" w:lineRule="auto"/>
        <w:jc w:val="both"/>
      </w:pPr>
      <w:r w:rsidRPr="00C667C5">
        <w:rPr>
          <w:b/>
        </w:rPr>
        <w:t xml:space="preserve">Klíčová slova: </w:t>
      </w:r>
      <w:r w:rsidRPr="004D2553">
        <w:t>odstoupení, kupní smlouva, vázaný spotřebitelský úvěr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C667C5">
        <w:rPr>
          <w:b/>
        </w:rPr>
        <w:t>Popis situace:</w:t>
      </w:r>
      <w:r>
        <w:t xml:space="preserve"> Na poradnu se obrátil klient, který zakoupil na předváděcí akci polštář, matraci, deku a </w:t>
      </w:r>
      <w:proofErr w:type="spellStart"/>
      <w:r>
        <w:t>biolampu</w:t>
      </w:r>
      <w:proofErr w:type="spellEnd"/>
      <w:r>
        <w:t xml:space="preserve">. Za tento „výhodný balíček“ se </w:t>
      </w:r>
      <w:proofErr w:type="gramStart"/>
      <w:r>
        <w:t>zavázal  zaplatit</w:t>
      </w:r>
      <w:proofErr w:type="gramEnd"/>
      <w:r>
        <w:t xml:space="preserve"> prodejci 25 tisíc Kč, přičemž 10 tisíc Kč měl klient uhradit při dodání zboží (v době konzultace dodáno nebylo) a zbývajících 15 tisíc Kč mělo být čerpáno z vázaného spotřebitelského úvěru od určité nebankovní společnosti.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t xml:space="preserve">Klient se krátce po uzavření obou smluv (kupní smlouvy a smlouvy o úvěru) rozhodl, že od </w:t>
      </w:r>
      <w:proofErr w:type="gramStart"/>
      <w:r>
        <w:t>smlouvy  odstoupí</w:t>
      </w:r>
      <w:proofErr w:type="gramEnd"/>
      <w:r>
        <w:t xml:space="preserve">. Následně odeslal prodejci dopis, ve kterém ho informuje o odstoupení od smlouvy. Po doručení dopisu kontaktoval prodejce klienta a snažil se mu vysvětlit, že od kupní smlouvy odstoupit nemůže, resp. že je klient povinen zaplatit pokutu ve výši 10 tisíc Kč, jelikož již objednali matraci z Itálie.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  <w:rPr>
          <w:b/>
        </w:rPr>
      </w:pPr>
      <w:r w:rsidRPr="00C667C5">
        <w:rPr>
          <w:b/>
        </w:rPr>
        <w:t>Zakázka</w:t>
      </w:r>
      <w:r>
        <w:rPr>
          <w:b/>
        </w:rPr>
        <w:t xml:space="preserve">: </w:t>
      </w:r>
      <w:r w:rsidRPr="00ED4330">
        <w:rPr>
          <w:b/>
        </w:rPr>
        <w:t>M</w:t>
      </w:r>
      <w:r>
        <w:rPr>
          <w:b/>
        </w:rPr>
        <w:t>ůžu od smlouvy odstoupit nebo má pravdu prodejce?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Intervence</w:t>
      </w:r>
      <w:r>
        <w:rPr>
          <w:b/>
        </w:rPr>
        <w:t xml:space="preserve">: </w:t>
      </w:r>
      <w:r w:rsidRPr="00E73775">
        <w:t>Porad</w:t>
      </w:r>
      <w:r>
        <w:t xml:space="preserve">ce nejprve zmapoval klientovu situaci. Poté s ním probral obsah přinesených dokumentů. Následně poradce sdělil klientovi, že nic nenasvědčuje tomu, že by klient neměl mít nárok na odstoupení od smlouvy. Klientovi bylo doporučeno, aby si zajistil potvrzení o tom, že prodejci byla zásilka řádně doručena.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t>Dále bylo klientovi doporučeno, aby zkontaktoval věřitele (nebankovní společnost) a informoval ho o odstoupení od kupní smlouvy. Zároveň bylo klientovi vysvětleno, že by bylo vhodné do dopisu pro věřitele uvést, že v případě kdy by nebylo odstoupení od kupní smlouvy účinné, že klient tímto dopisem odstupuje od smlouvy o spotřebitelském úvěru. Klientovi bylo také doporučeno, aby v závěru dopisu požádal věřitele o potvrzení, že klient vůči němu nemá žádné závazky</w:t>
      </w:r>
    </w:p>
    <w:p w:rsidR="00CF3986" w:rsidRPr="00E73775" w:rsidRDefault="00CF3986" w:rsidP="00CF3986">
      <w:pPr>
        <w:spacing w:line="360" w:lineRule="auto"/>
        <w:jc w:val="both"/>
      </w:pPr>
      <w:r>
        <w:t xml:space="preserve">. </w:t>
      </w:r>
    </w:p>
    <w:p w:rsidR="00CF3986" w:rsidRDefault="00CF3986" w:rsidP="00CF3986">
      <w:pPr>
        <w:spacing w:line="360" w:lineRule="auto"/>
        <w:jc w:val="both"/>
      </w:pPr>
      <w:r>
        <w:t>Poradce také klientovi sdělil, že s</w:t>
      </w:r>
      <w:r w:rsidRPr="00345D34">
        <w:t xml:space="preserve">amotným prodejcům může napsat rovněž dopis, ve kterém je upozorní, že na odstoupení má zákonné právo a na toto právo nemá vliv, že dotčenou matraci </w:t>
      </w:r>
      <w:r w:rsidRPr="00345D34">
        <w:lastRenderedPageBreak/>
        <w:t>neměli skladem a museli ji objednat z Itálie a pokud chtějí situaci dále řešit, je na místě upozornit, že předváděcí akce neprobíhala zdaleka tak, jak by po právní stránce měla</w:t>
      </w:r>
      <w:r>
        <w:t>,</w:t>
      </w:r>
      <w:r w:rsidRPr="00345D34">
        <w:t xml:space="preserve"> a že v případě dalšího sporu může být rovněž věc předložena k ČOI.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F200C2">
        <w:rPr>
          <w:b/>
        </w:rPr>
        <w:t>Popis situace:</w:t>
      </w:r>
      <w:r>
        <w:t xml:space="preserve"> O měsíc později se klient na poradnu obrátila opakovaně. Při konzultaci klient uvedl, že volal věřiteli (nebankovní společnosti) a informoval ho o odstoupení od smlouvy. Pracovnice věřitele klientovi nejprve sdělila, že peníze již byly odeslány prodejci, zároveň však přislíbila situaci prošetřit.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rPr>
          <w:b/>
        </w:rPr>
      </w:pPr>
      <w:r w:rsidRPr="00F200C2">
        <w:rPr>
          <w:b/>
        </w:rPr>
        <w:t>Zakázka:</w:t>
      </w:r>
      <w:r>
        <w:rPr>
          <w:b/>
        </w:rPr>
        <w:t xml:space="preserve">  Postupoval jsem v pořádku? Proč věřitel poslal peníze prodejci a nepočkal na uplynutí lhůty pro odstoupení?</w:t>
      </w:r>
    </w:p>
    <w:p w:rsidR="00CF3986" w:rsidRDefault="00CF3986" w:rsidP="00CF3986"/>
    <w:p w:rsidR="00CF3986" w:rsidRDefault="00CF3986" w:rsidP="00CF3986">
      <w:pPr>
        <w:spacing w:line="360" w:lineRule="auto"/>
        <w:jc w:val="both"/>
      </w:pPr>
      <w:r w:rsidRPr="00F200C2">
        <w:rPr>
          <w:b/>
        </w:rPr>
        <w:t>Intervence:</w:t>
      </w:r>
      <w:r>
        <w:rPr>
          <w:b/>
        </w:rPr>
        <w:t xml:space="preserve"> </w:t>
      </w:r>
      <w:r>
        <w:t>Poradce klienta</w:t>
      </w:r>
      <w:r w:rsidRPr="006447FC">
        <w:t xml:space="preserve"> informoval, že okamžik poslání peněz je věcí dohody mezi věřitelem a prodejcem. </w:t>
      </w:r>
      <w:r>
        <w:t xml:space="preserve">Klientovi bylo také objasněno, že v tuto chvíli je pro něj podstatné, že odstoupením od smlouvy odstupuje současně od spotřebitelského úvěru, a že věřitel od něj nemůže požadovat peníze dříve, než je prodejce vrátí. Klientovi byla poskytnuta emoční podpora a bylo mu vysvětleno, že nyní je potřeba počkat na další vývoj situace.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F200C2">
        <w:rPr>
          <w:b/>
        </w:rPr>
        <w:t>Popis situace:</w:t>
      </w:r>
      <w:r>
        <w:t xml:space="preserve"> Klient poradnu navštívil o týden později. Klient zrekapituloval dosavadní vývoj situace, přičemž zdůraznil, že věřil pracovnici věřitele, která mu slíbila situaci prošetřit. Klienta proto zarazilo, že mu byla zaslána </w:t>
      </w:r>
      <w:proofErr w:type="spellStart"/>
      <w:r>
        <w:t>sms</w:t>
      </w:r>
      <w:proofErr w:type="spellEnd"/>
      <w:r>
        <w:t xml:space="preserve"> zpráva upozorňující na blížící se termín splatnosti první splátky. Klient také uvedl, že prodejce klientovi nyní tvrdí, že když klient podepsal členskou kartu, je povinen v případě odstoupení od smlouvy uhradit částku, která je na kartě uvedena.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rPr>
          <w:b/>
        </w:rPr>
      </w:pPr>
      <w:r w:rsidRPr="00F200C2">
        <w:rPr>
          <w:b/>
        </w:rPr>
        <w:t>Zakázka:</w:t>
      </w:r>
      <w:r>
        <w:rPr>
          <w:b/>
        </w:rPr>
        <w:t xml:space="preserve">  Jak mám postupovat?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F200C2">
        <w:rPr>
          <w:b/>
        </w:rPr>
        <w:t>Intervence:</w:t>
      </w:r>
      <w:r>
        <w:rPr>
          <w:b/>
        </w:rPr>
        <w:t xml:space="preserve"> </w:t>
      </w:r>
      <w:r>
        <w:t xml:space="preserve">Poradce opakovaně prostudoval přinesené doklady. A klient byl opakovaně ujištěn, že z jejich obsahu nevyplývá, že by byl klient povinen hradit jakoukoliv částku. Klientovi bylo doporučeno nadále trvat na vrácení peněz věřiteli.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t xml:space="preserve">Ohledně vztahu k věřiteli, </w:t>
      </w:r>
      <w:proofErr w:type="gramStart"/>
      <w:r>
        <w:t>byl</w:t>
      </w:r>
      <w:proofErr w:type="gramEnd"/>
      <w:r>
        <w:t xml:space="preserve"> klientovi </w:t>
      </w:r>
      <w:proofErr w:type="gramStart"/>
      <w:r>
        <w:t>vytisknuto</w:t>
      </w:r>
      <w:proofErr w:type="gramEnd"/>
      <w:r>
        <w:t xml:space="preserve"> a vysvětleno ustanovení Zákona o spotřebitelském úvěru, ze kterého vyplývá, že klient není povinen vrátit věřiteli částku dříve, než částku vrátí prodejce.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lastRenderedPageBreak/>
        <w:t xml:space="preserve">Klient byl zároveň uklidněn v tom smyslu, že daná SMS zpráva je generována pravděpodobně automaticky a klient si může také u věřitele ověřit, zda eviduje jeho odstoupení od smlouvy.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Prognóza:</w:t>
      </w:r>
      <w:r>
        <w:t xml:space="preserve"> Pokud klient bude nadále komunikovat s věřitelem i prodejcem a zároveň poukazovat na svá práva, lze předpokládat, že mu budou peníze vráceny.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Zpětná vazba:</w:t>
      </w:r>
      <w:r>
        <w:t xml:space="preserve"> Klient poskytl poradně zpětnou vazbu – prodejce nakonec ustoupil a peníze vrátil. </w:t>
      </w:r>
    </w:p>
    <w:p w:rsidR="00CF3986" w:rsidRDefault="00CF3986" w:rsidP="00CF3986">
      <w:pPr>
        <w:spacing w:line="360" w:lineRule="auto"/>
        <w:jc w:val="both"/>
      </w:pPr>
    </w:p>
    <w:p w:rsidR="00CF3986" w:rsidRPr="00032CF9" w:rsidRDefault="00CF3986" w:rsidP="00CF3986">
      <w:pPr>
        <w:spacing w:line="360" w:lineRule="auto"/>
        <w:jc w:val="both"/>
      </w:pPr>
      <w:r w:rsidRPr="00032CF9">
        <w:rPr>
          <w:b/>
        </w:rPr>
        <w:t>Zdroje:</w:t>
      </w:r>
      <w:r>
        <w:t xml:space="preserve"> internet, Občanský zákoník, Zákon o spotřebitelském úvěru</w:t>
      </w:r>
    </w:p>
    <w:p w:rsidR="00CF3986" w:rsidRPr="009150FE" w:rsidRDefault="00CF3986" w:rsidP="00CF3986">
      <w:r w:rsidRPr="009150FE">
        <w:t>.</w:t>
      </w:r>
    </w:p>
    <w:p w:rsidR="00531B43" w:rsidRDefault="00531B43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 w:rsidP="00CF3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Projekt Spotřebitelské poradenství</w:t>
      </w:r>
    </w:p>
    <w:p w:rsidR="00CF3986" w:rsidRDefault="00CF3986" w:rsidP="00CF3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Občanská poradna o. s. Společnou cestou</w:t>
      </w:r>
    </w:p>
    <w:p w:rsidR="00CF3986" w:rsidRDefault="00CF3986" w:rsidP="00CF3986">
      <w:pPr>
        <w:spacing w:line="360" w:lineRule="auto"/>
        <w:jc w:val="both"/>
        <w:rPr>
          <w:b/>
          <w:sz w:val="28"/>
          <w:szCs w:val="28"/>
        </w:rPr>
      </w:pPr>
    </w:p>
    <w:p w:rsidR="00CF3986" w:rsidRPr="00C667C5" w:rsidRDefault="00CF3986" w:rsidP="00CF3986">
      <w:pPr>
        <w:spacing w:line="360" w:lineRule="auto"/>
        <w:jc w:val="both"/>
        <w:rPr>
          <w:b/>
        </w:rPr>
      </w:pPr>
    </w:p>
    <w:p w:rsidR="00CF3986" w:rsidRPr="00C667C5" w:rsidRDefault="00CF3986" w:rsidP="00CF3986">
      <w:pPr>
        <w:spacing w:line="360" w:lineRule="auto"/>
        <w:jc w:val="both"/>
        <w:rPr>
          <w:b/>
        </w:rPr>
      </w:pPr>
      <w:r w:rsidRPr="00C667C5">
        <w:rPr>
          <w:b/>
        </w:rPr>
        <w:t xml:space="preserve">Klíčová slova: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C667C5">
        <w:rPr>
          <w:b/>
        </w:rPr>
        <w:t>Popis situace:</w:t>
      </w:r>
      <w:r>
        <w:t xml:space="preserve"> Na poradnu se obrátil klient, který přišel na konzultaci v doprovodu policisty. Klient uzavřel na jedné z předváděcích akcí kupní smlouvu, zboží uhradil na místě hotově.  Krátce poté zjistil, že patrně „naletěl podvodníkům“. Klient tedy následně odstoupil od smlouvy. Odstoupení provedl řádně, odstoupení bylo protistraně doručeno v zákonné lhůtě.  Od doručení odstoupení uplynulo již více jak měsíc a klientovi dosud nebyly vráceny jeho peníze.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t xml:space="preserve">Klient se </w:t>
      </w:r>
      <w:proofErr w:type="gramStart"/>
      <w:r>
        <w:t xml:space="preserve">také </w:t>
      </w:r>
      <w:r w:rsidRPr="00092A6B">
        <w:t xml:space="preserve"> obrátil</w:t>
      </w:r>
      <w:proofErr w:type="gramEnd"/>
      <w:r w:rsidRPr="00092A6B">
        <w:t xml:space="preserve"> na PČR, která šetřila, zda-</w:t>
      </w:r>
      <w:proofErr w:type="spellStart"/>
      <w:r w:rsidRPr="00092A6B">
        <w:t>li</w:t>
      </w:r>
      <w:proofErr w:type="spellEnd"/>
      <w:r w:rsidRPr="00092A6B">
        <w:t xml:space="preserve"> nelze dovodit, že dotčená společnost neměla v úmyslu peníze vracet - věc však státní zastupitelství nechalo odložit s tím, že z neplnění povinnosti vrátit kupní cenu nelze dovozovat spáchání trestného činu</w:t>
      </w:r>
      <w:r>
        <w:t xml:space="preserve"> podvodu</w:t>
      </w:r>
      <w:r w:rsidRPr="00092A6B">
        <w:t>. Dle všeho se jedná o aktivity člověka, který vždy na krátkou dobu koupí společnost, přes její jméno činí podobné aktivity a v okamžiku, kdy se nakupí závazky, je zadlužená společnost bez jakéhokoliv majetku přepsána na nějakého "bílého koně", dle všeho dluží nejen klientům, ale např. i za nájem kanceláří atd.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t>Klient nyní uvažuje, že se zkusí obrátit na veřejného ochránce práv.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r w:rsidRPr="00C667C5">
        <w:rPr>
          <w:b/>
        </w:rPr>
        <w:t>Zakázka</w:t>
      </w:r>
      <w:r>
        <w:rPr>
          <w:b/>
        </w:rPr>
        <w:t xml:space="preserve">: </w:t>
      </w:r>
      <w:r w:rsidRPr="00B66FD7">
        <w:rPr>
          <w:b/>
        </w:rPr>
        <w:t>Jak ve věci postupovat? Pomohl by veřejný ochránce práv?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Intervence</w:t>
      </w:r>
      <w:r>
        <w:rPr>
          <w:b/>
        </w:rPr>
        <w:t xml:space="preserve">: </w:t>
      </w:r>
      <w:r w:rsidRPr="00E73775">
        <w:t>Porad</w:t>
      </w:r>
      <w:r>
        <w:t xml:space="preserve">ce nejprve zmapoval klientovu situaci. Poté klientovi vysvětlil, že </w:t>
      </w:r>
      <w:r w:rsidRPr="00092A6B">
        <w:t>do kompetence veřejného ochránce práv nespadá polemizovat se státním zastupitelstvím ohl</w:t>
      </w:r>
      <w:r>
        <w:t>edně toho, zda jde či nejde o trestný čin, proto by podání stížnosti k veřejnému ochránci práv bylo zřejmě bezvýsledné.</w:t>
      </w:r>
      <w:r w:rsidRPr="00092A6B">
        <w:t xml:space="preserve">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92A6B">
        <w:t xml:space="preserve">Vzhledem k tomu, že civilní vymáhání skončí na skutečnosti, že závazek </w:t>
      </w:r>
      <w:r>
        <w:t>vázne na "prázdné" společnosti a je tedy téměř jisté, že v případě vymáhání klientovy pohledávky civilní cestou by bylo neúspěšné, poradce shledal, že je v klientově situac</w:t>
      </w:r>
      <w:r w:rsidRPr="00092A6B">
        <w:t>i p</w:t>
      </w:r>
      <w:r>
        <w:t xml:space="preserve">řiléhavější ji řešit prostředním </w:t>
      </w:r>
      <w:proofErr w:type="gramStart"/>
      <w:r>
        <w:t>nástrojů  trestního</w:t>
      </w:r>
      <w:proofErr w:type="gramEnd"/>
      <w:r>
        <w:t xml:space="preserve"> práva. Poradce klientovi i jeho doprovodu objasnil, že by zřejmě bylo </w:t>
      </w:r>
      <w:r>
        <w:lastRenderedPageBreak/>
        <w:t xml:space="preserve">potřeba, </w:t>
      </w:r>
      <w:r w:rsidRPr="00092A6B">
        <w:t>aby se ukázaly</w:t>
      </w:r>
      <w:r>
        <w:t xml:space="preserve"> a především doložily</w:t>
      </w:r>
      <w:r w:rsidRPr="00092A6B">
        <w:t xml:space="preserve"> širší souvislosti - např. se ozvaly další "smluvní partneři" kteří by na dotčenou společnost podali trestní oznámení např. v tom duchu, že uzavřeli nájemní smlouvu, ale nájemné neuhradili ani jednou a vzhledem k tomu, že takto postupovali v zásadě i u ostatních dodavatelů (které nejsou navázané na organizátora a nesloužily k odčerpání finančních prostředků) lze dovozovat, že neměli od počátku sjednané závazky hradit, či jim přinejmenším muselo být jasné, že jde o jednání nepřiměřené ekonomické situaci podniku.</w:t>
      </w:r>
      <w:r>
        <w:t xml:space="preserve"> Klientovi byl předán kontakt na organizaci Spotřebitel </w:t>
      </w:r>
      <w:proofErr w:type="spellStart"/>
      <w:r>
        <w:t>net</w:t>
      </w:r>
      <w:proofErr w:type="spellEnd"/>
      <w:r>
        <w:t>, která se angažuje mj. ve vymáhání práv spotřebitelů, přičemž se snaží koncentrovat podání více poškozených.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Prognóza:</w:t>
      </w:r>
      <w:r>
        <w:t xml:space="preserve"> Pakliže by se klientovi podařilo </w:t>
      </w:r>
      <w:proofErr w:type="spellStart"/>
      <w:r>
        <w:t>dozjistit</w:t>
      </w:r>
      <w:proofErr w:type="spellEnd"/>
      <w:r>
        <w:t xml:space="preserve"> další skutečnosti dokládající trestnou činnost, je zde šance na budoucí potrestání prodejců. Klientovy šance, že by v rámci trestního či civilního řízení získal zpět své peněžní prostředky nebo alespoň </w:t>
      </w:r>
      <w:proofErr w:type="gramStart"/>
      <w:r>
        <w:t>náhradu</w:t>
      </w:r>
      <w:proofErr w:type="gramEnd"/>
      <w:r>
        <w:t xml:space="preserve"> škody jsou však mizivé.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Zpětná vazba:</w:t>
      </w:r>
      <w:r>
        <w:t xml:space="preserve"> Klient poradně zpětnou vazbu neposkytl. </w:t>
      </w:r>
    </w:p>
    <w:p w:rsidR="00CF3986" w:rsidRDefault="00CF3986" w:rsidP="00CF3986">
      <w:pPr>
        <w:spacing w:line="360" w:lineRule="auto"/>
        <w:jc w:val="both"/>
      </w:pPr>
    </w:p>
    <w:p w:rsidR="00CF3986" w:rsidRPr="00032CF9" w:rsidRDefault="00CF3986" w:rsidP="00CF3986">
      <w:pPr>
        <w:spacing w:line="360" w:lineRule="auto"/>
        <w:jc w:val="both"/>
      </w:pPr>
      <w:r w:rsidRPr="00032CF9">
        <w:rPr>
          <w:b/>
        </w:rPr>
        <w:t>Zdroje:</w:t>
      </w:r>
      <w:r>
        <w:t xml:space="preserve"> internet, Občanský zákoník, Trestní zákoník</w:t>
      </w:r>
    </w:p>
    <w:p w:rsidR="00CF3986" w:rsidRPr="009150FE" w:rsidRDefault="00CF3986" w:rsidP="00CF3986">
      <w:r w:rsidRPr="009150FE">
        <w:t>.</w:t>
      </w:r>
    </w:p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/>
    <w:p w:rsidR="00CF3986" w:rsidRDefault="00CF3986" w:rsidP="00CF3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 Spotřebitelské poradenství</w:t>
      </w:r>
    </w:p>
    <w:p w:rsidR="00CF3986" w:rsidRDefault="00CF3986" w:rsidP="00CF3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Občanská poradna o. s. Společnou cestou</w:t>
      </w:r>
    </w:p>
    <w:p w:rsidR="00CF3986" w:rsidRDefault="00CF3986" w:rsidP="00CF3986">
      <w:pPr>
        <w:spacing w:line="360" w:lineRule="auto"/>
        <w:jc w:val="both"/>
        <w:rPr>
          <w:b/>
          <w:sz w:val="28"/>
          <w:szCs w:val="28"/>
        </w:rPr>
      </w:pPr>
    </w:p>
    <w:p w:rsidR="00CF3986" w:rsidRPr="00C667C5" w:rsidRDefault="00CF3986" w:rsidP="00CF3986">
      <w:pPr>
        <w:spacing w:line="360" w:lineRule="auto"/>
        <w:jc w:val="both"/>
        <w:rPr>
          <w:b/>
        </w:rPr>
      </w:pPr>
    </w:p>
    <w:p w:rsidR="00CF3986" w:rsidRPr="00C667C5" w:rsidRDefault="00CF3986" w:rsidP="00CF3986">
      <w:pPr>
        <w:spacing w:line="360" w:lineRule="auto"/>
        <w:jc w:val="both"/>
        <w:rPr>
          <w:b/>
        </w:rPr>
      </w:pPr>
      <w:r w:rsidRPr="00C667C5">
        <w:rPr>
          <w:b/>
        </w:rPr>
        <w:t xml:space="preserve">Klíčová slova: </w:t>
      </w:r>
      <w:r w:rsidRPr="00FC2236">
        <w:t>ochrana</w:t>
      </w:r>
      <w:r>
        <w:rPr>
          <w:b/>
        </w:rPr>
        <w:t xml:space="preserve"> </w:t>
      </w:r>
      <w:r w:rsidRPr="00FC2236">
        <w:t>spotřebitele, katalogový prodej, rozpor s uváděnými vlastnostmi</w:t>
      </w:r>
      <w:r>
        <w:t>, odstoupení od smlouvy</w:t>
      </w:r>
    </w:p>
    <w:p w:rsidR="00CF3986" w:rsidRDefault="00CF3986" w:rsidP="00CF3986">
      <w:pPr>
        <w:spacing w:line="360" w:lineRule="auto"/>
        <w:jc w:val="both"/>
        <w:rPr>
          <w:b/>
        </w:rPr>
      </w:pPr>
    </w:p>
    <w:p w:rsidR="00CF3986" w:rsidRDefault="00CF3986" w:rsidP="00CF3986">
      <w:pPr>
        <w:spacing w:line="360" w:lineRule="auto"/>
        <w:jc w:val="both"/>
      </w:pPr>
      <w:r w:rsidRPr="00C667C5">
        <w:rPr>
          <w:b/>
        </w:rPr>
        <w:t>Popis situace:</w:t>
      </w:r>
      <w:r>
        <w:t xml:space="preserve"> Na občanskou poradnu se obrátila </w:t>
      </w:r>
      <w:proofErr w:type="gramStart"/>
      <w:r>
        <w:t>klientka  ve</w:t>
      </w:r>
      <w:proofErr w:type="gramEnd"/>
      <w:r>
        <w:t xml:space="preserve"> věci zakoupení rozkládacího lůžka. Zboží vybírala podle katalogu, ve kterém bylo uvedeno, že lůžko je vhodné pro pravidelné užívání. </w:t>
      </w:r>
      <w:proofErr w:type="gramStart"/>
      <w:r>
        <w:t>Jelikož  klientka</w:t>
      </w:r>
      <w:proofErr w:type="gramEnd"/>
      <w:r>
        <w:t xml:space="preserve"> kvůli úspoře místa takovéto lůžko potřebovala, zboží si na základě katalogu objednala, přičemž si ho nechala upravit na míru. Klientka po praktickém vyzkoušení dodaného lůžka došla k závěru, že se u ní zřejmě kvůli němu projevují zdravotní obtíže. Konstrukci lůžka proto konzultovala se svým lékařem, který jí sdělil, že podle klientčina popisu v žádném případě nejde o lůžko vhodné k pravidelnému užívání.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t xml:space="preserve">Klientka se následně obrátila na prodejce s žádostí o odstoupení od smlouvy. Prodejce reagoval sdělením, že jde o případ prodeje zboží podle katalogu, kdy bylo zboží na její žádost upraveno na míru a že v takovém případě nemá nárok na vrácení zboží. </w:t>
      </w:r>
    </w:p>
    <w:p w:rsidR="00CF3986" w:rsidRDefault="00CF3986" w:rsidP="00CF3986">
      <w:pPr>
        <w:spacing w:line="360" w:lineRule="auto"/>
        <w:jc w:val="both"/>
      </w:pPr>
    </w:p>
    <w:p w:rsidR="00CF3986" w:rsidRPr="00FC2236" w:rsidRDefault="00CF3986" w:rsidP="00CF3986">
      <w:r w:rsidRPr="00C667C5">
        <w:rPr>
          <w:b/>
        </w:rPr>
        <w:t>Zakázka</w:t>
      </w:r>
      <w:r>
        <w:rPr>
          <w:b/>
        </w:rPr>
        <w:t xml:space="preserve">: </w:t>
      </w:r>
      <w:r w:rsidRPr="00FC2236">
        <w:rPr>
          <w:b/>
        </w:rPr>
        <w:t xml:space="preserve">Má prodávající pravdu, i když v katalogu zřejmě uváděl nepravdivé informace? Jak ve věci </w:t>
      </w:r>
      <w:r>
        <w:rPr>
          <w:b/>
        </w:rPr>
        <w:t xml:space="preserve">dále </w:t>
      </w:r>
      <w:r w:rsidRPr="00FC2236">
        <w:rPr>
          <w:b/>
        </w:rPr>
        <w:t>postupovat?</w:t>
      </w:r>
      <w:r w:rsidRPr="00FC2236">
        <w:t xml:space="preserve"> 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Intervence</w:t>
      </w:r>
      <w:r>
        <w:rPr>
          <w:b/>
        </w:rPr>
        <w:t xml:space="preserve">: </w:t>
      </w:r>
      <w:r w:rsidRPr="00FC2236">
        <w:t>Poradce klientce vysvětlit, že prodejcem citovaná právní ustanovení skutečně existují, ale dopadají na jinou situaci.</w:t>
      </w:r>
      <w:r>
        <w:rPr>
          <w:b/>
        </w:rPr>
        <w:t xml:space="preserve"> </w:t>
      </w:r>
      <w:r w:rsidRPr="00BF07C2">
        <w:t xml:space="preserve">Pokud by klientka chtěla využít práva na odstoupení bez udání důvodu z titulu distančního prodeje, měl by prodejce pravdu v tom, že jí v popsané situaci právo na odstoupení nesvědčí. Klientka však nechce odstoupit bez udání důvodu, ale na základě skutečnosti, že zboží nemá vlastnosti, které prodejce uváděl. </w:t>
      </w:r>
      <w:r>
        <w:t>Klientka by měla uvést jako důvod odstoupení od smlouvy skutečnost, že byla informacemi v katalogu uvedena v omyl co do vlastností dotčeného zboží, přičemž v případě lůžka je jeho zdravotní vhodnost či nevhodnost ke spaní nepochybně podstatnou vlastností a klientka by zboží neobjednala, pakliže by byla pravdivě seznámena s tím, že k pravidelnému užívání je zdravotně nevhodné. Klientka může v listině pohrozit i podáním stížnosti na ČOI z důvodu klamání spotřebitele.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>
        <w:lastRenderedPageBreak/>
        <w:t xml:space="preserve">Pakliže by se situaci nepodařilo vyřešit smírně, mohla by se klientka ve věci obrátit na soud, ale před podáním případné žaloby by se bylo vhodné ujistit, že v případě znaleckého přezkoumání dotčeného lůžka bude skutečně shledán podstatný rozpor mezi deklarovanými a skutečnými vlastnostmi dotčeného lůžka. Verbální vyjádření ošetřujícího lékaře na základě popisu konstrukce lůžka nelze stavět na úroveň znaleckého zkoumání. Nelze tak např. vyloučit, že lůžko u klientky může způsobovat zdravotní obtíže a z hlediska jejího zdravotního stavu by byla vhodná jiná konstrukce lůžka, nicméně prodejce si ustojí, že z obecného hlediska splňuje lůžko deklarované vlastnosti na úrovni obvyklé kvality. </w:t>
      </w:r>
    </w:p>
    <w:p w:rsidR="00CF3986" w:rsidRDefault="00CF3986" w:rsidP="00CF3986">
      <w:pPr>
        <w:spacing w:line="360" w:lineRule="auto"/>
        <w:jc w:val="both"/>
        <w:rPr>
          <w:b/>
        </w:rPr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Prognóza:</w:t>
      </w:r>
      <w:r>
        <w:t xml:space="preserve"> Nelze odhadnout, </w:t>
      </w:r>
      <w:proofErr w:type="gramStart"/>
      <w:r>
        <w:t>zda-</w:t>
      </w:r>
      <w:proofErr w:type="spellStart"/>
      <w:r>
        <w:t>li</w:t>
      </w:r>
      <w:proofErr w:type="spellEnd"/>
      <w:r>
        <w:t xml:space="preserve"> by</w:t>
      </w:r>
      <w:proofErr w:type="gramEnd"/>
      <w:r>
        <w:t xml:space="preserve"> se případný znalec ztotožnil či neztotožnil se závěry ošetřujícího lékaře klientky a tudíž, jaký by byl výsledek soudního sporu. Na mimosoudní úrovni bude záležet především na přístupu prodejce k zákazníkům, zda v dotčené situaci vyhoví klientce, aby předešel dalším sporům, bude si jistý tím, že jím prodávané zboží je adekvátně kvalitní a požadavek klientky je neoprávněný anebo bude klientku systémově ignorovat.</w:t>
      </w:r>
    </w:p>
    <w:p w:rsidR="00CF3986" w:rsidRDefault="00CF3986" w:rsidP="00CF3986">
      <w:pPr>
        <w:spacing w:line="360" w:lineRule="auto"/>
        <w:jc w:val="both"/>
      </w:pPr>
    </w:p>
    <w:p w:rsidR="00CF3986" w:rsidRDefault="00CF3986" w:rsidP="00CF3986">
      <w:pPr>
        <w:spacing w:line="360" w:lineRule="auto"/>
        <w:jc w:val="both"/>
      </w:pPr>
      <w:r w:rsidRPr="00032CF9">
        <w:rPr>
          <w:b/>
        </w:rPr>
        <w:t>Zpětná vazba:</w:t>
      </w:r>
      <w:r>
        <w:t xml:space="preserve"> Klientka poradně zpětnou vazbu neposkytla. </w:t>
      </w:r>
    </w:p>
    <w:p w:rsidR="00CF3986" w:rsidRDefault="00CF3986" w:rsidP="00CF3986">
      <w:pPr>
        <w:spacing w:line="360" w:lineRule="auto"/>
        <w:jc w:val="both"/>
      </w:pPr>
    </w:p>
    <w:p w:rsidR="00CF3986" w:rsidRPr="009150FE" w:rsidRDefault="00CF3986" w:rsidP="00CF3986">
      <w:r w:rsidRPr="00032CF9">
        <w:rPr>
          <w:b/>
        </w:rPr>
        <w:t>Zdroje:</w:t>
      </w:r>
      <w:r>
        <w:t xml:space="preserve"> Občanský zákoník, Zákon na ochranu spotřebitele</w:t>
      </w:r>
    </w:p>
    <w:p w:rsidR="00CF3986" w:rsidRDefault="00CF3986">
      <w:bookmarkStart w:id="0" w:name="_GoBack"/>
      <w:bookmarkEnd w:id="0"/>
    </w:p>
    <w:p w:rsidR="00CF3986" w:rsidRDefault="00CF3986"/>
    <w:sectPr w:rsidR="00CF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86"/>
    <w:rsid w:val="001A5466"/>
    <w:rsid w:val="00531B43"/>
    <w:rsid w:val="00CF3986"/>
    <w:rsid w:val="00E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398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398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1600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Plháková</dc:creator>
  <cp:lastModifiedBy>Kateřina Plháková</cp:lastModifiedBy>
  <cp:revision>1</cp:revision>
  <dcterms:created xsi:type="dcterms:W3CDTF">2014-01-20T11:27:00Z</dcterms:created>
  <dcterms:modified xsi:type="dcterms:W3CDTF">2014-01-20T11:28:00Z</dcterms:modified>
</cp:coreProperties>
</file>